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014E757B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C52162">
        <w:rPr>
          <w:rFonts w:ascii="Verdana" w:hAnsi="Verdana"/>
          <w:sz w:val="18"/>
          <w:szCs w:val="18"/>
        </w:rPr>
        <w:t>5</w:t>
      </w:r>
    </w:p>
    <w:p w14:paraId="1C07C3C6" w14:textId="7C922479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C12362">
        <w:rPr>
          <w:rFonts w:ascii="Verdana" w:hAnsi="Verdana"/>
          <w:sz w:val="18"/>
          <w:szCs w:val="18"/>
        </w:rPr>
        <w:t>31-26-</w:t>
      </w:r>
      <w:r w:rsidR="00695C89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5D944659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C52162">
        <w:rPr>
          <w:rFonts w:ascii="Verdana" w:hAnsi="Verdana"/>
          <w:sz w:val="18"/>
          <w:szCs w:val="18"/>
        </w:rPr>
        <w:t>13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FA3EEF">
        <w:rPr>
          <w:rFonts w:ascii="Verdana" w:hAnsi="Verdana"/>
          <w:sz w:val="18"/>
          <w:szCs w:val="18"/>
        </w:rPr>
        <w:t>ožujka</w:t>
      </w:r>
      <w:r w:rsidR="002C2C8C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0841356B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7C4D32">
        <w:rPr>
          <w:rFonts w:ascii="Verdana" w:hAnsi="Verdana"/>
          <w:b/>
          <w:sz w:val="18"/>
          <w:szCs w:val="18"/>
        </w:rPr>
        <w:t>1</w:t>
      </w:r>
      <w:r w:rsidR="00C52162">
        <w:rPr>
          <w:rFonts w:ascii="Verdana" w:hAnsi="Verdana"/>
          <w:b/>
          <w:sz w:val="18"/>
          <w:szCs w:val="18"/>
        </w:rPr>
        <w:t>9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C52162">
        <w:rPr>
          <w:rFonts w:ascii="Verdana" w:hAnsi="Verdana"/>
          <w:b/>
          <w:sz w:val="18"/>
          <w:szCs w:val="18"/>
        </w:rPr>
        <w:t>13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FA3EEF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F3D3782" w14:textId="77777777" w:rsidR="00174501" w:rsidRDefault="00174501" w:rsidP="00174501">
      <w:pPr>
        <w:pStyle w:val="Odlomakpopisa"/>
        <w:numPr>
          <w:ilvl w:val="0"/>
          <w:numId w:val="4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>
        <w:rPr>
          <w:rFonts w:ascii="Verdana" w:hAnsi="Verdana"/>
          <w:bCs/>
          <w:i/>
          <w:sz w:val="18"/>
          <w:szCs w:val="18"/>
        </w:rPr>
        <w:t>Usvajanje Zapisnika s 18. sjednice Školskog odbora održane 4. 3. 2026. godine</w:t>
      </w:r>
    </w:p>
    <w:p w14:paraId="5A8730F8" w14:textId="77777777" w:rsidR="00174501" w:rsidRDefault="00174501" w:rsidP="00174501">
      <w:pPr>
        <w:pStyle w:val="Odlomakpopisa"/>
        <w:numPr>
          <w:ilvl w:val="0"/>
          <w:numId w:val="4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prijedloga aktivnosti vezanih za Izmjene i dopune Proračuna Karlovačke županije za 2026. godinu (I. rebalans)</w:t>
      </w:r>
    </w:p>
    <w:p w14:paraId="25EC65BC" w14:textId="7F9D2FB0" w:rsidR="003C56CD" w:rsidRPr="00FD5FF1" w:rsidRDefault="003C56CD" w:rsidP="00FD5FF1">
      <w:pPr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</w:p>
    <w:p w14:paraId="20D0F169" w14:textId="77777777" w:rsidR="00FD5FF1" w:rsidRDefault="00FD5FF1" w:rsidP="00206005">
      <w:pPr>
        <w:rPr>
          <w:rFonts w:ascii="Verdana" w:hAnsi="Verdana"/>
          <w:b/>
          <w:i/>
          <w:sz w:val="18"/>
          <w:szCs w:val="18"/>
        </w:rPr>
      </w:pPr>
    </w:p>
    <w:p w14:paraId="6EAA55A6" w14:textId="4C3B7A55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7E93BEB1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174501">
        <w:rPr>
          <w:rFonts w:ascii="Verdana" w:eastAsiaTheme="minorHAnsi" w:hAnsi="Verdana" w:cstheme="minorBidi"/>
          <w:sz w:val="18"/>
          <w:szCs w:val="18"/>
        </w:rPr>
        <w:t>8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FD5FF1">
        <w:rPr>
          <w:rFonts w:ascii="Verdana" w:eastAsiaTheme="minorHAnsi" w:hAnsi="Verdana" w:cstheme="minorBidi"/>
          <w:sz w:val="18"/>
          <w:szCs w:val="18"/>
        </w:rPr>
        <w:t>4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174501">
        <w:rPr>
          <w:rFonts w:ascii="Verdana" w:eastAsiaTheme="minorHAnsi" w:hAnsi="Verdana" w:cstheme="minorBidi"/>
          <w:sz w:val="18"/>
          <w:szCs w:val="18"/>
        </w:rPr>
        <w:t>3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356683A8" w14:textId="77777777" w:rsidR="00FF0941" w:rsidRDefault="00FF0941" w:rsidP="00FF0941">
      <w:pPr>
        <w:rPr>
          <w:rFonts w:ascii="Verdana" w:hAnsi="Verdana" w:cs="Calibri"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  <w:r w:rsidRPr="00441EC3">
        <w:rPr>
          <w:rFonts w:ascii="Verdana" w:hAnsi="Verdana" w:cs="Calibri"/>
          <w:i/>
          <w:iCs/>
          <w:sz w:val="18"/>
          <w:szCs w:val="18"/>
        </w:rPr>
        <w:t xml:space="preserve"> </w:t>
      </w:r>
    </w:p>
    <w:p w14:paraId="11DD8B8C" w14:textId="7ACCEB38" w:rsidR="004263A5" w:rsidRDefault="00174501" w:rsidP="006C07D3">
      <w:pPr>
        <w:rPr>
          <w:rFonts w:ascii="Verdana" w:hAnsi="Verdana"/>
          <w:sz w:val="18"/>
          <w:szCs w:val="18"/>
        </w:rPr>
      </w:pPr>
      <w:r w:rsidRPr="00174501">
        <w:rPr>
          <w:rFonts w:ascii="Verdana" w:hAnsi="Verdana"/>
          <w:sz w:val="18"/>
          <w:szCs w:val="18"/>
        </w:rPr>
        <w:t>P</w:t>
      </w:r>
      <w:r w:rsidRPr="00174501">
        <w:rPr>
          <w:rFonts w:ascii="Verdana" w:hAnsi="Verdana"/>
          <w:sz w:val="18"/>
          <w:szCs w:val="18"/>
        </w:rPr>
        <w:t>rijedlog</w:t>
      </w:r>
      <w:r>
        <w:rPr>
          <w:rFonts w:ascii="Verdana" w:hAnsi="Verdana"/>
          <w:sz w:val="18"/>
          <w:szCs w:val="18"/>
        </w:rPr>
        <w:t xml:space="preserve"> </w:t>
      </w:r>
      <w:r w:rsidRPr="00174501">
        <w:rPr>
          <w:rFonts w:ascii="Verdana" w:hAnsi="Verdana"/>
          <w:sz w:val="18"/>
          <w:szCs w:val="18"/>
        </w:rPr>
        <w:t>Izmjen</w:t>
      </w:r>
      <w:r>
        <w:rPr>
          <w:rFonts w:ascii="Verdana" w:hAnsi="Verdana"/>
          <w:sz w:val="18"/>
          <w:szCs w:val="18"/>
        </w:rPr>
        <w:t>a</w:t>
      </w:r>
      <w:r w:rsidRPr="00174501">
        <w:rPr>
          <w:rFonts w:ascii="Verdana" w:hAnsi="Verdana"/>
          <w:sz w:val="18"/>
          <w:szCs w:val="18"/>
        </w:rPr>
        <w:t xml:space="preserve"> i dopun</w:t>
      </w:r>
      <w:r>
        <w:rPr>
          <w:rFonts w:ascii="Verdana" w:hAnsi="Verdana"/>
          <w:sz w:val="18"/>
          <w:szCs w:val="18"/>
        </w:rPr>
        <w:t>a</w:t>
      </w:r>
      <w:r w:rsidRPr="00174501">
        <w:rPr>
          <w:rFonts w:ascii="Verdana" w:hAnsi="Verdana"/>
          <w:sz w:val="18"/>
          <w:szCs w:val="18"/>
        </w:rPr>
        <w:t xml:space="preserve"> Proračuna Karlovačke županije za 2026. godinu (I. rebalans)</w:t>
      </w:r>
      <w:r>
        <w:rPr>
          <w:rFonts w:ascii="Verdana" w:hAnsi="Verdana"/>
          <w:sz w:val="18"/>
          <w:szCs w:val="18"/>
        </w:rPr>
        <w:t xml:space="preserve"> jednoglasno je usvojen.</w:t>
      </w:r>
    </w:p>
    <w:p w14:paraId="3DFCE4A3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7B7F9FD5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7623F97E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4549D44B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1C457AB1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442946F2" w14:textId="3C622580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046699E5" w:rsidR="004623AF" w:rsidRDefault="00FD5FF1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="006D09FB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P. </w:t>
      </w:r>
      <w:r w:rsidR="003C56CD">
        <w:rPr>
          <w:rFonts w:ascii="Verdana" w:hAnsi="Verdana"/>
          <w:sz w:val="18"/>
          <w:szCs w:val="18"/>
        </w:rPr>
        <w:t>B</w:t>
      </w:r>
      <w:r w:rsidR="006D09FB">
        <w:rPr>
          <w:rFonts w:ascii="Verdana" w:hAnsi="Verdana"/>
          <w:sz w:val="18"/>
          <w:szCs w:val="18"/>
        </w:rPr>
        <w:t>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41E91" w14:textId="77777777" w:rsidR="007439AF" w:rsidRDefault="007439AF" w:rsidP="00EF6A62">
      <w:r>
        <w:separator/>
      </w:r>
    </w:p>
  </w:endnote>
  <w:endnote w:type="continuationSeparator" w:id="0">
    <w:p w14:paraId="5B057769" w14:textId="77777777" w:rsidR="007439AF" w:rsidRDefault="007439AF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D37B" w14:textId="77777777" w:rsidR="007439AF" w:rsidRDefault="007439AF" w:rsidP="00EF6A62">
      <w:r>
        <w:separator/>
      </w:r>
    </w:p>
  </w:footnote>
  <w:footnote w:type="continuationSeparator" w:id="0">
    <w:p w14:paraId="52B9DE99" w14:textId="77777777" w:rsidR="007439AF" w:rsidRDefault="007439AF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 w:numId="4" w16cid:durableId="1568880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4501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C56CD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5C89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39AF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2162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0D1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3EEF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5FF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3</cp:revision>
  <cp:lastPrinted>2026-07-10T08:33:00Z</cp:lastPrinted>
  <dcterms:created xsi:type="dcterms:W3CDTF">2026-07-10T09:42:00Z</dcterms:created>
  <dcterms:modified xsi:type="dcterms:W3CDTF">2026-07-10T09:44:00Z</dcterms:modified>
</cp:coreProperties>
</file>